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FF" w:rsidRPr="00AB3FFF" w:rsidRDefault="00AB3FFF" w:rsidP="00AB3FFF">
      <w:pPr>
        <w:shd w:val="clear" w:color="auto" w:fill="FFFFFF"/>
        <w:spacing w:after="48" w:line="270" w:lineRule="atLeast"/>
        <w:outlineLvl w:val="1"/>
        <w:rPr>
          <w:rFonts w:ascii="Tahoma" w:eastAsia="Times New Roman" w:hAnsi="Tahoma" w:cs="Tahoma"/>
          <w:b/>
          <w:bCs/>
          <w:color w:val="B11F23"/>
          <w:kern w:val="36"/>
          <w:sz w:val="24"/>
          <w:szCs w:val="24"/>
          <w:lang w:eastAsia="sk-SK"/>
        </w:rPr>
      </w:pPr>
      <w:r w:rsidRPr="00AB3FFF">
        <w:rPr>
          <w:rFonts w:ascii="Tahoma" w:eastAsia="Times New Roman" w:hAnsi="Tahoma" w:cs="Tahoma"/>
          <w:b/>
          <w:bCs/>
          <w:color w:val="B11F23"/>
          <w:kern w:val="36"/>
          <w:sz w:val="24"/>
          <w:szCs w:val="24"/>
          <w:lang w:eastAsia="sk-SK"/>
        </w:rPr>
        <w:t>Blíži sa ostrý štart novej organizácie na trhu s elektrinou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Zákulisie elektroenergetického trhu v súčasnosti pripomína úľ. Ostrý štart novej organizácie na trhu s elektrinou sa nezadržateľne blíži. Od prvého januára 2014 všetky jeho subjekty, podľa Vyhlášky ÚRSO č. 24/2013 </w:t>
      </w:r>
      <w:proofErr w:type="spellStart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>Z.z</w:t>
      </w:r>
      <w:proofErr w:type="spellEnd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., ktorou sa ustanovujú pravidlá pre fungovanie vnútorného trhu s elektrinou a vnútorného trhu s plynom, budú vo fakturácii za prevádzkovanie systému a systémové služby, zúčtovanie odchýlok a zúčtovanie rozdielov </w:t>
      </w:r>
      <w:proofErr w:type="spellStart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>používaťjednotne</w:t>
      </w:r>
      <w:proofErr w:type="spellEnd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 vyhodnotené údaje organizátorom krátkodobého trhu s elektrinou, spoločnosťou OKTE, a.s.</w:t>
      </w:r>
    </w:p>
    <w:p w:rsidR="00AB3FFF" w:rsidRPr="00AB3FFF" w:rsidRDefault="00AB3FFF" w:rsidP="00AB3FFF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>
        <w:rPr>
          <w:rFonts w:ascii="Tahoma" w:eastAsia="Times New Roman" w:hAnsi="Tahoma" w:cs="Tahoma"/>
          <w:b/>
          <w:bCs/>
          <w:noProof/>
          <w:color w:val="222222"/>
          <w:sz w:val="18"/>
          <w:szCs w:val="18"/>
          <w:lang w:eastAsia="sk-SK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571625"/>
            <wp:effectExtent l="19050" t="0" r="0" b="0"/>
            <wp:wrapSquare wrapText="bothSides"/>
            <wp:docPr id="2" name="Obrázok 2" descr="http://www.energie-portal.sk/files/Priloha/P806731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ergie-portal.sk/files/Priloha/P8067319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Ide o zjednotenie systému, od merania až k fakturácii, pre všetky subjekty na trhu s elektrinou, aby nevznikali rozdiely. V súčasnosti si totiž každý prevádzkovateľ sústavy spravuje dáta za svoju sústavu vo vlastnom informačnom systéme a neexistuje jednotná databáza meraných dát. Vznikalo množstvo nedorozumení a problémov, najmä pokiaľ išlo o reklamácie. 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>OKTE, a.s., pri zúčtovaní odchýlok zatiaľ pracuje s dátami od viacerých prevádzkovateľov sústav, výslednú bilanciu zostavuje až na základe agregátov z viacerých zdrojov. Boli problémy pri identifikácii reklamovaných údajov v rámci zúčtovania odchýlok. Trh si žiadal systémové riešenia.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Počas nábehu nového systému v priebehu tohtoročného júla postupne nahlasovali </w:t>
      </w:r>
      <w:hyperlink r:id="rId5" w:history="1">
        <w:r w:rsidRPr="00AB3FFF">
          <w:rPr>
            <w:rFonts w:ascii="Tahoma" w:eastAsia="Times New Roman" w:hAnsi="Tahoma" w:cs="Tahoma"/>
            <w:b/>
            <w:bCs/>
            <w:color w:val="F58220"/>
            <w:spacing w:val="2"/>
            <w:sz w:val="18"/>
            <w:szCs w:val="18"/>
            <w:lang w:eastAsia="sk-SK"/>
          </w:rPr>
          <w:t>výrobcovia</w:t>
        </w:r>
      </w:hyperlink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 a prevádzkovatelia sústav údaje do informačného systému </w:t>
      </w:r>
      <w:proofErr w:type="spellStart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>XMtrade</w:t>
      </w:r>
      <w:proofErr w:type="spellEnd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 </w:t>
      </w:r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vertAlign w:val="superscript"/>
          <w:lang w:eastAsia="sk-SK"/>
        </w:rPr>
        <w:t>®</w:t>
      </w:r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/ISOM, ktorý už nejaký čas pre organizátora krátkodobého trhu s elektrinou pripravovala spoločnosť sféra, a.s. Každý z týchto subjektov musí mať uzatvorenú Zmluvu o poskytovaní dát na výkon činností správy a zberu údajov so spoločnosťou OKTE, a.s. 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Údaje z vyše 2000 zmlúv bolo potrebné presne zaznamenať do informačného systému a skontrolovať ich presnosť a </w:t>
      </w:r>
      <w:proofErr w:type="spellStart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>nadväznosťna</w:t>
      </w:r>
      <w:proofErr w:type="spellEnd"/>
      <w:r w:rsidRPr="00AB3FFF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sk-SK"/>
        </w:rPr>
        <w:t xml:space="preserve"> jednotlivé procesné úkony, ktoré sú vylaďované v súlade s vyhláškou ÚRSO, zákonom o energetike a daňovou a účtovnou legislatívou.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Osobitne v čase najväčších horúčav boli horúce aj telefonické linky </w:t>
      </w:r>
      <w:proofErr w:type="spellStart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>Call</w:t>
      </w:r>
      <w:proofErr w:type="spellEnd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Centra, ktoré zriadili v OKTE, a.s., i v spoločnosti sféra, a.s., a príčinou nebolo počasie. Napriek systémovému prístupu OKTE, a.s., uskutočneniu viacerých seminárov a </w:t>
      </w:r>
      <w:proofErr w:type="spellStart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>workshopov</w:t>
      </w:r>
      <w:proofErr w:type="spellEnd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v spolupráci so spoločnosťou sféra, a.s., ktoré boli zamerané na informovanie používateľov informačného systému operátora meraní, bolo nesmierne veľa otázok, spresnení a opráv. Zachytávali a spracovávali ich vyčlenení pracovníci OKTE, a.s., a to najmä v </w:t>
      </w:r>
      <w:proofErr w:type="spellStart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>Call</w:t>
      </w:r>
      <w:proofErr w:type="spellEnd"/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Centre. 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Pritom je nutné zdôrazniť, že za správnosť údajov, poskytnutých organizátorovi krátkodobého trhu s elektrinou zodpovedajú tí, ktorí ich nahlasujú, teda </w:t>
      </w:r>
      <w:hyperlink r:id="rId6" w:history="1">
        <w:r w:rsidRPr="00AB3FFF">
          <w:rPr>
            <w:rFonts w:ascii="Tahoma" w:eastAsia="Times New Roman" w:hAnsi="Tahoma" w:cs="Tahoma"/>
            <w:color w:val="F58220"/>
            <w:spacing w:val="2"/>
            <w:sz w:val="18"/>
            <w:szCs w:val="18"/>
            <w:lang w:eastAsia="sk-SK"/>
          </w:rPr>
          <w:t>výrobcovia</w:t>
        </w:r>
      </w:hyperlink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elektriny, prevádzkovatelia prenosovej, regionálnych distribučných, miestnych distribučných sústav a priamych vedení. 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>Nový spôsob správy a zberu nameraných údajov má viacero výhod. Zabezpečená bude centrálna evidencia všetkých odberných a odovzdávacích miest za celú Elektrizačnú sústavu SR na základe takzvaných EIC kódov. Taktiež bude centrálna evidencia prevádzkovateľov sústav a priamych vedení a samozrejme aj výrobcov elektriny. Namerané údaje budú posielané po jednotlivých odberných a odovzdávacích miestach osobitne za odber a osobitne za dodávku elektriny. Údaje budú k dispozícii v jednom centrálnom bode a budú členené podľa jednotlivých prevádzkovateľov sústav. A čo je podstatné, jednoznačnejšie bude možné identifikovať chybu v meraní v rámci procesu zúčtovania odchýlok.</w:t>
      </w:r>
    </w:p>
    <w:p w:rsidR="00AB3FFF" w:rsidRPr="00AB3FFF" w:rsidRDefault="00594EED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hyperlink r:id="rId7" w:history="1">
        <w:r w:rsidR="00AB3FFF">
          <w:rPr>
            <w:rFonts w:ascii="Tahoma" w:eastAsia="Times New Roman" w:hAnsi="Tahoma" w:cs="Tahoma"/>
            <w:noProof/>
            <w:color w:val="222222"/>
            <w:sz w:val="18"/>
            <w:szCs w:val="18"/>
            <w:lang w:eastAsia="sk-SK"/>
          </w:rPr>
          <w:drawing>
            <wp:anchor distT="0" distB="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457200"/>
              <wp:effectExtent l="19050" t="0" r="0" b="0"/>
              <wp:wrapSquare wrapText="bothSides"/>
              <wp:docPr id="3" name="Obrázok 3" descr="http://www.energie-portal.sk/files/Priloha/sfera_bez_GIS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energie-portal.sk/files/Priloha/sfera_bez_GIS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AB3FFF"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V súčasnosti sú dolaďované nadväzujúce systémy, mimoriadne úsilie je sústredené na nový model centrálnej fakturácie, ktorá sa dotýka </w:t>
      </w:r>
      <w:hyperlink r:id="rId9" w:history="1">
        <w:r w:rsidR="00AB3FFF" w:rsidRPr="00AB3FFF">
          <w:rPr>
            <w:rFonts w:ascii="Tahoma" w:eastAsia="Times New Roman" w:hAnsi="Tahoma" w:cs="Tahoma"/>
            <w:color w:val="F58220"/>
            <w:spacing w:val="2"/>
            <w:sz w:val="18"/>
            <w:szCs w:val="18"/>
            <w:lang w:eastAsia="sk-SK"/>
          </w:rPr>
          <w:t>tarify</w:t>
        </w:r>
      </w:hyperlink>
      <w:r w:rsidR="00AB3FFF"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za systémové služby a </w:t>
      </w:r>
      <w:hyperlink r:id="rId10" w:history="1">
        <w:r w:rsidR="00AB3FFF" w:rsidRPr="00AB3FFF">
          <w:rPr>
            <w:rFonts w:ascii="Tahoma" w:eastAsia="Times New Roman" w:hAnsi="Tahoma" w:cs="Tahoma"/>
            <w:color w:val="F58220"/>
            <w:spacing w:val="2"/>
            <w:sz w:val="18"/>
            <w:szCs w:val="18"/>
            <w:lang w:eastAsia="sk-SK"/>
          </w:rPr>
          <w:t>tarify</w:t>
        </w:r>
      </w:hyperlink>
      <w:r w:rsidR="00AB3FFF"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t xml:space="preserve"> za prevádzkovanie systému. Vzhľadom na v súčasnosti pripomienkovanú novelu Vyhlášky ÚRSOč.24/2013 Z.Z. sa očakáva, že práce aj v tejto časti dostanú ešte ďalšie nové impulzy na zmeny v zadaniach. </w:t>
      </w:r>
    </w:p>
    <w:p w:rsidR="00AB3FFF" w:rsidRPr="00AB3FFF" w:rsidRDefault="00AB3FFF" w:rsidP="00AB3FFF">
      <w:pPr>
        <w:shd w:val="clear" w:color="auto" w:fill="FFFFFF"/>
        <w:spacing w:before="96" w:after="192" w:line="270" w:lineRule="atLeast"/>
        <w:rPr>
          <w:rFonts w:ascii="Tahoma" w:eastAsia="Times New Roman" w:hAnsi="Tahoma" w:cs="Tahoma"/>
          <w:color w:val="222222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222222"/>
          <w:sz w:val="18"/>
          <w:szCs w:val="18"/>
          <w:lang w:eastAsia="sk-SK"/>
        </w:rPr>
        <w:lastRenderedPageBreak/>
        <w:t>Už z toho je zrejmé, že mimoriadny pracovný ruch neustane ani po 1.1.2014.</w:t>
      </w:r>
    </w:p>
    <w:p w:rsidR="00AB3FFF" w:rsidRDefault="00AB3FFF" w:rsidP="00AB3FFF">
      <w:pPr>
        <w:shd w:val="clear" w:color="auto" w:fill="FFFFFF"/>
        <w:spacing w:after="100" w:line="270" w:lineRule="atLeast"/>
        <w:rPr>
          <w:rFonts w:ascii="Tahoma" w:eastAsia="Times New Roman" w:hAnsi="Tahoma" w:cs="Tahoma"/>
          <w:color w:val="777777"/>
          <w:sz w:val="18"/>
          <w:szCs w:val="18"/>
          <w:lang w:eastAsia="sk-SK"/>
        </w:rPr>
      </w:pPr>
      <w:r w:rsidRPr="00AB3FFF">
        <w:rPr>
          <w:rFonts w:ascii="Tahoma" w:eastAsia="Times New Roman" w:hAnsi="Tahoma" w:cs="Tahoma"/>
          <w:color w:val="777777"/>
          <w:sz w:val="18"/>
          <w:szCs w:val="18"/>
          <w:lang w:eastAsia="sk-SK"/>
        </w:rPr>
        <w:t>Autor : PR článok</w:t>
      </w:r>
    </w:p>
    <w:p w:rsidR="009D43DB" w:rsidRPr="00AB3FFF" w:rsidRDefault="009D43DB" w:rsidP="00AB3FFF">
      <w:pPr>
        <w:shd w:val="clear" w:color="auto" w:fill="FFFFFF"/>
        <w:spacing w:after="100" w:line="270" w:lineRule="atLeast"/>
        <w:rPr>
          <w:rFonts w:ascii="Tahoma" w:eastAsia="Times New Roman" w:hAnsi="Tahoma" w:cs="Tahoma"/>
          <w:color w:val="777777"/>
          <w:sz w:val="18"/>
          <w:szCs w:val="18"/>
          <w:lang w:eastAsia="sk-SK"/>
        </w:rPr>
      </w:pPr>
      <w:r>
        <w:rPr>
          <w:rFonts w:ascii="Tahoma" w:eastAsia="Times New Roman" w:hAnsi="Tahoma" w:cs="Tahoma"/>
          <w:color w:val="777777"/>
          <w:sz w:val="18"/>
          <w:szCs w:val="18"/>
          <w:lang w:eastAsia="sk-SK"/>
        </w:rPr>
        <w:t>20.11.2013</w:t>
      </w:r>
    </w:p>
    <w:p w:rsidR="00AB3FFF" w:rsidRDefault="00AB3FFF"/>
    <w:p w:rsidR="00AB3FFF" w:rsidRDefault="00AB3FFF"/>
    <w:p w:rsidR="00AB3FFF" w:rsidRDefault="00AB3FFF"/>
    <w:p w:rsidR="00AB3FFF" w:rsidRDefault="00AB3FFF"/>
    <w:p w:rsidR="00AB3FFF" w:rsidRDefault="00AB3FFF"/>
    <w:p w:rsidR="00AB3FFF" w:rsidRDefault="00AB3FFF"/>
    <w:p w:rsidR="00AB3FFF" w:rsidRDefault="00AB3FFF"/>
    <w:p w:rsidR="00AB3FFF" w:rsidRDefault="00AB3FFF"/>
    <w:p w:rsidR="00AB3FFF" w:rsidRDefault="00AB3FFF">
      <w:r w:rsidRPr="00AB3FFF">
        <w:t>http://www.energie-portal.sk/Dokument/blizi-sa-ostry-start-novej-organizacie-na-trhu-s-elektrinou-101745.aspx</w:t>
      </w:r>
    </w:p>
    <w:sectPr w:rsidR="00AB3FFF" w:rsidSect="007C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3FFF"/>
    <w:rsid w:val="000942EF"/>
    <w:rsid w:val="001B07AE"/>
    <w:rsid w:val="003062AD"/>
    <w:rsid w:val="00594EED"/>
    <w:rsid w:val="007C3256"/>
    <w:rsid w:val="00984DB2"/>
    <w:rsid w:val="009D43DB"/>
    <w:rsid w:val="00AB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2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B3FFF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231">
                  <w:marLeft w:val="240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fera.sk/sk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//" TargetMode="External"/><Relationship Id="rId10" Type="http://schemas.openxmlformats.org/officeDocument/2006/relationships/hyperlink" Target="javascript://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613</Words>
  <Characters>3498</Characters>
  <Application>Microsoft Office Word</Application>
  <DocSecurity>0</DocSecurity>
  <Lines>29</Lines>
  <Paragraphs>8</Paragraphs>
  <ScaleCrop>false</ScaleCrop>
  <Company>sféra, a. s.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AlenaM</dc:creator>
  <cp:lastModifiedBy>AlenaM</cp:lastModifiedBy>
  <cp:revision>2</cp:revision>
  <dcterms:created xsi:type="dcterms:W3CDTF">2013-12-02T08:19:00Z</dcterms:created>
  <dcterms:modified xsi:type="dcterms:W3CDTF">2013-12-02T08:19:00Z</dcterms:modified>
</cp:coreProperties>
</file>